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20B3E2B5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54381A">
        <w:rPr>
          <w:rFonts w:ascii="ＭＳ 明朝" w:hAnsi="ＭＳ 明朝" w:hint="eastAsia"/>
          <w:sz w:val="24"/>
        </w:rPr>
        <w:t>経営企画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54381A">
        <w:rPr>
          <w:rFonts w:ascii="ＭＳ 明朝" w:hAnsi="ＭＳ 明朝" w:hint="eastAsia"/>
          <w:sz w:val="24"/>
        </w:rPr>
        <w:t>管財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220E32B7" w:rsidR="00E83271" w:rsidRPr="00E83271" w:rsidRDefault="0054381A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4381A">
              <w:rPr>
                <w:rFonts w:ascii="ＭＳ 明朝" w:hAnsi="ＭＳ 明朝"/>
                <w:sz w:val="22"/>
                <w:szCs w:val="21"/>
              </w:rPr>
              <w:t>公共施設消防設備保守点検業務委託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9A6BD7E" w:rsidR="00686056" w:rsidRPr="00A2763D" w:rsidRDefault="00362531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9AAC" w14:textId="77777777" w:rsidR="00487FF0" w:rsidRDefault="00487FF0" w:rsidP="009B3E9D">
      <w:r>
        <w:separator/>
      </w:r>
    </w:p>
  </w:endnote>
  <w:endnote w:type="continuationSeparator" w:id="0">
    <w:p w14:paraId="02B6D07C" w14:textId="77777777" w:rsidR="00487FF0" w:rsidRDefault="00487FF0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C778" w14:textId="77777777" w:rsidR="00487FF0" w:rsidRDefault="00487FF0" w:rsidP="009B3E9D">
      <w:r>
        <w:separator/>
      </w:r>
    </w:p>
  </w:footnote>
  <w:footnote w:type="continuationSeparator" w:id="0">
    <w:p w14:paraId="28343C76" w14:textId="77777777" w:rsidR="00487FF0" w:rsidRDefault="00487FF0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B0A2D"/>
    <w:rsid w:val="002C10F3"/>
    <w:rsid w:val="002F732F"/>
    <w:rsid w:val="00344F8F"/>
    <w:rsid w:val="00362531"/>
    <w:rsid w:val="0039167B"/>
    <w:rsid w:val="0041242D"/>
    <w:rsid w:val="00472C5A"/>
    <w:rsid w:val="00487FF0"/>
    <w:rsid w:val="004C6941"/>
    <w:rsid w:val="004D351B"/>
    <w:rsid w:val="0054381A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CD13B8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2026-06-08T01:40:00Z</dcterms:modified>
</cp:coreProperties>
</file>