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27D6850B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2A64CB" w:rsidRPr="002A64CB">
        <w:rPr>
          <w:rFonts w:ascii="ＭＳ Ｐ明朝" w:eastAsia="ＭＳ Ｐ明朝" w:hAnsi="ＭＳ Ｐ明朝" w:hint="eastAsia"/>
          <w:sz w:val="26"/>
          <w:szCs w:val="28"/>
          <w:u w:val="single"/>
        </w:rPr>
        <w:t>志免町民体育館改修工事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4959243">
    <w:abstractNumId w:val="3"/>
  </w:num>
  <w:num w:numId="2" w16cid:durableId="2112973146">
    <w:abstractNumId w:val="0"/>
  </w:num>
  <w:num w:numId="3" w16cid:durableId="1703938003">
    <w:abstractNumId w:val="2"/>
  </w:num>
  <w:num w:numId="4" w16cid:durableId="70826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A64CB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E6E8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156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2026-04-16T07:49:00Z</dcterms:modified>
</cp:coreProperties>
</file>